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D" w:rsidRPr="001E2D3D" w:rsidRDefault="001E2D3D" w:rsidP="001E2D3D">
      <w:pPr>
        <w:spacing w:after="225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  <w:lang w:eastAsia="es-ES"/>
        </w:rPr>
      </w:pPr>
      <w:r w:rsidRPr="001E2D3D">
        <w:rPr>
          <w:rFonts w:ascii="inherit" w:eastAsia="Times New Roman" w:hAnsi="inherit" w:cs="Helvetica"/>
          <w:color w:val="222222"/>
          <w:sz w:val="45"/>
          <w:szCs w:val="45"/>
          <w:lang w:eastAsia="es-ES"/>
        </w:rPr>
        <w:t>Después de la cirugía....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 xml:space="preserve">Tras salir de quirófano, el paciente es traslado a la sala de recuperación </w:t>
      </w:r>
      <w:proofErr w:type="spellStart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>postanestésica</w:t>
      </w:r>
      <w:proofErr w:type="spellEnd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, donde permanece un tiempo variable en función de aspectos controlados por el anestesista, como son el dolor, la necesidad de mayor analgesia, constantes generales, etc..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Posteriormente el paciente es devuelto por el celador de quirófano a la habitación asignada, para aplicarle el conjunto de medicaciones pautadas por el Dr. De los Mozos para las siguientes horas.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En función de la técnica quirúrgica desarrollada, el ingreso puede variar, </w:t>
      </w:r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 xml:space="preserve">pero en principio en 24 horas al paciente se le puede dar de alta con medicación analgésica y </w:t>
      </w:r>
      <w:proofErr w:type="spellStart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>antitrombótica</w:t>
      </w:r>
      <w:proofErr w:type="spellEnd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 xml:space="preserve"> especificada</w:t>
      </w: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 en el informe de alta, así como su duración. Igualmente, se le especificará los detalles del uso de muletas y otras inmovilizaciones ortopédicas colocadas al paciente.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Es recomendable </w:t>
      </w:r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>no mojar ni deteriorar el vendaje o inmovilización del tobillo/pie operado</w:t>
      </w: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, ni golpearlo. Existen protecciones de plástico en ortopedias que aíslan la inmovilización de tobillo y pie durante el aseo de los días siguientes a la operación. En caso de fiebre debe adelantar la cita con el Dr. De los Mozos lo antes posible.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Al alta debe </w:t>
      </w:r>
      <w:bookmarkStart w:id="0" w:name="_GoBack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 xml:space="preserve">pedir cita en </w:t>
      </w:r>
      <w:proofErr w:type="spellStart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>Medicentro</w:t>
      </w:r>
      <w:proofErr w:type="spellEnd"/>
      <w:r w:rsidRPr="001E2D3D">
        <w:rPr>
          <w:rFonts w:ascii="Poppins" w:eastAsia="Times New Roman" w:hAnsi="Poppins" w:cs="Helvetica"/>
          <w:b/>
          <w:i/>
          <w:color w:val="535353"/>
          <w:sz w:val="23"/>
          <w:szCs w:val="23"/>
          <w:lang w:eastAsia="es-ES"/>
        </w:rPr>
        <w:t xml:space="preserve"> telefónicamente - 945146600</w:t>
      </w: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 </w:t>
      </w:r>
      <w:bookmarkEnd w:id="0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- para contactar la cita de seguimiento en 1 semana aproximadamente. Una correcta evolución clínica de la cirugía irá seguida de unas pautas de rehabilitación tanto domiciliarias como en centros específicos, controladas por su cirujano.</w:t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hyperlink r:id="rId6" w:tgtFrame="_blank" w:history="1">
        <w:r w:rsidRPr="001E2D3D">
          <w:rPr>
            <w:rFonts w:ascii="Poppins" w:eastAsia="Times New Roman" w:hAnsi="Poppins" w:cs="Helvetica"/>
            <w:color w:val="337AB7"/>
            <w:sz w:val="23"/>
            <w:szCs w:val="23"/>
            <w:lang w:eastAsia="es-ES"/>
          </w:rPr>
          <w:t>Descargar documento adjunto</w:t>
        </w:r>
      </w:hyperlink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Categoría: </w:t>
      </w:r>
      <w:hyperlink r:id="rId7" w:history="1">
        <w:r w:rsidRPr="001E2D3D">
          <w:rPr>
            <w:rFonts w:ascii="Poppins" w:eastAsia="Times New Roman" w:hAnsi="Poppins" w:cs="Helvetica"/>
            <w:color w:val="337AB7"/>
            <w:sz w:val="23"/>
            <w:szCs w:val="23"/>
            <w:lang w:eastAsia="es-ES"/>
          </w:rPr>
          <w:t>Información al paciente</w:t>
        </w:r>
      </w:hyperlink>
    </w:p>
    <w:p w:rsidR="001E2D3D" w:rsidRPr="001E2D3D" w:rsidRDefault="001E2D3D" w:rsidP="001E2D3D">
      <w:pPr>
        <w:spacing w:after="150" w:line="450" w:lineRule="atLeast"/>
        <w:jc w:val="righ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Compartir:</w:t>
      </w:r>
    </w:p>
    <w:p w:rsidR="001E2D3D" w:rsidRPr="001E2D3D" w:rsidRDefault="001E2D3D" w:rsidP="001E2D3D">
      <w:pPr>
        <w:numPr>
          <w:ilvl w:val="0"/>
          <w:numId w:val="1"/>
        </w:numPr>
        <w:spacing w:before="100" w:beforeAutospacing="1" w:after="100" w:afterAutospacing="1" w:line="240" w:lineRule="auto"/>
        <w:ind w:left="-30"/>
        <w:jc w:val="right"/>
        <w:rPr>
          <w:rFonts w:ascii="Poppins" w:eastAsia="Times New Roman" w:hAnsi="Poppins" w:cs="Helvetica"/>
          <w:color w:val="333333"/>
          <w:sz w:val="21"/>
          <w:szCs w:val="21"/>
          <w:lang w:eastAsia="es-ES"/>
        </w:rPr>
      </w:pPr>
    </w:p>
    <w:p w:rsidR="001E2D3D" w:rsidRPr="001E2D3D" w:rsidRDefault="001E2D3D" w:rsidP="001E2D3D">
      <w:pPr>
        <w:numPr>
          <w:ilvl w:val="0"/>
          <w:numId w:val="1"/>
        </w:numPr>
        <w:spacing w:before="100" w:beforeAutospacing="1" w:after="100" w:afterAutospacing="1" w:line="240" w:lineRule="auto"/>
        <w:ind w:left="-30"/>
        <w:jc w:val="right"/>
        <w:rPr>
          <w:rFonts w:ascii="Poppins" w:eastAsia="Times New Roman" w:hAnsi="Poppins" w:cs="Helvetica"/>
          <w:color w:val="333333"/>
          <w:sz w:val="21"/>
          <w:szCs w:val="21"/>
          <w:lang w:eastAsia="es-ES"/>
        </w:rPr>
      </w:pPr>
    </w:p>
    <w:p w:rsidR="001E2D3D" w:rsidRPr="001E2D3D" w:rsidRDefault="001E2D3D" w:rsidP="001E2D3D">
      <w:pPr>
        <w:numPr>
          <w:ilvl w:val="0"/>
          <w:numId w:val="1"/>
        </w:numPr>
        <w:spacing w:before="100" w:beforeAutospacing="1" w:after="100" w:afterAutospacing="1" w:line="240" w:lineRule="auto"/>
        <w:ind w:left="-30"/>
        <w:jc w:val="right"/>
        <w:rPr>
          <w:rFonts w:ascii="Poppins" w:eastAsia="Times New Roman" w:hAnsi="Poppins" w:cs="Helvetica"/>
          <w:color w:val="333333"/>
          <w:sz w:val="21"/>
          <w:szCs w:val="21"/>
          <w:lang w:eastAsia="es-ES"/>
        </w:rPr>
      </w:pPr>
    </w:p>
    <w:p w:rsidR="001E2D3D" w:rsidRPr="001E2D3D" w:rsidRDefault="001E2D3D" w:rsidP="001E2D3D">
      <w:pPr>
        <w:spacing w:after="0" w:line="240" w:lineRule="auto"/>
        <w:rPr>
          <w:rFonts w:ascii="Poppins" w:eastAsia="Times New Roman" w:hAnsi="Poppins" w:cs="Helvetica"/>
          <w:color w:val="333333"/>
          <w:sz w:val="21"/>
          <w:szCs w:val="21"/>
          <w:lang w:eastAsia="es-ES"/>
        </w:rPr>
      </w:pPr>
      <w:r w:rsidRPr="001E2D3D">
        <w:rPr>
          <w:rFonts w:ascii="Poppins" w:eastAsia="Times New Roman" w:hAnsi="Poppins" w:cs="Helvetica"/>
          <w:noProof/>
          <w:color w:val="1EA6EC"/>
          <w:sz w:val="20"/>
          <w:szCs w:val="20"/>
          <w:lang w:eastAsia="es-ES"/>
        </w:rPr>
        <w:drawing>
          <wp:inline distT="0" distB="0" distL="0" distR="0" wp14:anchorId="6B566171" wp14:editId="6BE50AFC">
            <wp:extent cx="2381250" cy="742950"/>
            <wp:effectExtent l="0" t="0" r="0" b="0"/>
            <wp:docPr id="1" name="Imagen 1" descr="https://www.robertodelosmozos.com/images/pie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bertodelosmozos.com/images/pie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3D" w:rsidRPr="001E2D3D" w:rsidRDefault="001E2D3D" w:rsidP="001E2D3D">
      <w:pPr>
        <w:spacing w:after="150" w:line="450" w:lineRule="atLeast"/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El traumatólogo Dr. Roberto de los Mozos está especializado en cirugía del pie y del tobillo.</w:t>
      </w:r>
    </w:p>
    <w:p w:rsidR="001E2D3D" w:rsidRPr="001E2D3D" w:rsidRDefault="001E2D3D" w:rsidP="001E2D3D">
      <w:pPr>
        <w:spacing w:after="225" w:line="240" w:lineRule="auto"/>
        <w:outlineLvl w:val="3"/>
        <w:rPr>
          <w:rFonts w:ascii="inherit" w:eastAsia="Times New Roman" w:hAnsi="inherit" w:cs="Helvetica"/>
          <w:color w:val="222222"/>
          <w:sz w:val="27"/>
          <w:szCs w:val="27"/>
          <w:lang w:eastAsia="es-ES"/>
        </w:rPr>
      </w:pPr>
      <w:r w:rsidRPr="001E2D3D">
        <w:rPr>
          <w:rFonts w:ascii="inherit" w:eastAsia="Times New Roman" w:hAnsi="inherit" w:cs="Helvetica"/>
          <w:color w:val="222222"/>
          <w:sz w:val="27"/>
          <w:szCs w:val="27"/>
          <w:lang w:eastAsia="es-ES"/>
        </w:rPr>
        <w:t>Dirección</w:t>
      </w:r>
    </w:p>
    <w:p w:rsidR="001E2D3D" w:rsidRPr="001E2D3D" w:rsidRDefault="001E2D3D" w:rsidP="001E2D3D">
      <w:pPr>
        <w:spacing w:after="0" w:line="450" w:lineRule="atLeast"/>
        <w:rPr>
          <w:rFonts w:ascii="Poppins" w:eastAsia="Times New Roman" w:hAnsi="Poppins" w:cs="Helvetica"/>
          <w:color w:val="333333"/>
          <w:sz w:val="21"/>
          <w:szCs w:val="21"/>
          <w:lang w:eastAsia="es-ES"/>
        </w:rPr>
      </w:pP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Plaza </w:t>
      </w:r>
      <w:proofErr w:type="spellStart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Amárica</w:t>
      </w:r>
      <w:proofErr w:type="spellEnd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 xml:space="preserve"> nº 4 (bajo)</w:t>
      </w: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br/>
        <w:t xml:space="preserve">01005 Vitoria-Gasteiz - </w:t>
      </w:r>
      <w:proofErr w:type="spellStart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t>Alava</w:t>
      </w:r>
      <w:proofErr w:type="spellEnd"/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br/>
        <w:t>(+34) 945 146 600</w:t>
      </w:r>
      <w:r w:rsidRPr="001E2D3D">
        <w:rPr>
          <w:rFonts w:ascii="Poppins" w:eastAsia="Times New Roman" w:hAnsi="Poppins" w:cs="Helvetica"/>
          <w:color w:val="535353"/>
          <w:sz w:val="23"/>
          <w:szCs w:val="23"/>
          <w:lang w:eastAsia="es-ES"/>
        </w:rPr>
        <w:br/>
      </w:r>
    </w:p>
    <w:p w:rsidR="00CF1A50" w:rsidRPr="001E2D3D" w:rsidRDefault="00CF1A50" w:rsidP="001E2D3D"/>
    <w:sectPr w:rsidR="00CF1A50" w:rsidRPr="001E2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1FB"/>
    <w:multiLevelType w:val="multilevel"/>
    <w:tmpl w:val="5C2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1FCF"/>
    <w:multiLevelType w:val="multilevel"/>
    <w:tmpl w:val="E0B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4E"/>
    <w:rsid w:val="001E2D3D"/>
    <w:rsid w:val="0024234E"/>
    <w:rsid w:val="00C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404040"/>
                    <w:right w:val="none" w:sz="0" w:space="0" w:color="auto"/>
                  </w:divBdr>
                  <w:divsChild>
                    <w:div w:id="719206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ertodelosmozos.com/noticias/135/despues-de-la-cirugia....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bertodelosmozos.com/noticias.php?idtipo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bertodelosmozos.com/notis/1504381802tras-salir-de-quirofano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De los Mozos</dc:creator>
  <cp:lastModifiedBy>Roberto De los Mozos</cp:lastModifiedBy>
  <cp:revision>2</cp:revision>
  <dcterms:created xsi:type="dcterms:W3CDTF">2017-09-02T19:52:00Z</dcterms:created>
  <dcterms:modified xsi:type="dcterms:W3CDTF">2017-09-02T19:52:00Z</dcterms:modified>
</cp:coreProperties>
</file>